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关于印发《南昌工学院教师教学质量评价实施办法（试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行）》的通知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80" w:beforeAutospacing="0" w:after="180" w:afterAutospacing="0" w:line="560" w:lineRule="atLeast"/>
        <w:ind w:left="0" w:right="0"/>
        <w:jc w:val="center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南工政发〔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2022〕80号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80" w:beforeAutospacing="0" w:after="180" w:afterAutospacing="0" w:line="560" w:lineRule="atLeast"/>
        <w:ind w:left="0" w:right="0"/>
        <w:jc w:val="center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南昌工学院教师教学质量评价实施办法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（试行）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完善教学质量评价制度，激励教师履行教书育人职责，提高学校教育教学质量。根据教育部《关于深化高校教师考核评价制度改革的指导意见》等文件精神，学校坚持以师德为先、教学为要、发展为本的基本原则，依据学校实际情况，制定本实施办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一、评价对象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教师教学质量评价以每学年为单位，对承担课堂教学和其他教学任务及工作的教师进行全员评价。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二、评价内容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教师教学质量评价主要包含教学规范、教学运行、课堂教学效果、教学建设、教学管理、教学改革与研究、教学成果与贡献等教学工作实绩。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三、评价方式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教师教学质量评价由学生评价、督导评价、同行评价和教学单位评价四部分组成，评价以百分制计算，结果分优秀、良好、合格、不合格等级。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学生评价、督导评价侧重于教师课堂教学能力和效果的评价；同行评价和教学单位评价侧重于考查教师备课示教能力、教学建设能力、教学管理能力、教学研究能力及发挥的作用。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1.学生评价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生评价依据《南昌工学院学生网上评教实施细则》等文件规定，从师德师风、教师课堂管理、教学内容、学生获得等方面对教学规范、课堂教学效果进行评价。教务处每学期期中统筹安排组织学生进行网上评价，取两个学期的平均成绩作为学生评价结果，学生评价占30%，评价标准见附件1《南昌工学院学生评教指标体系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2.督导评价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督导评价依据《南昌工学院教学督导工作条例》等规定从教学素养、教学设计、教学方法与手段、教学效果等方面对教学规范、教学运行、课堂教学效果进行评价。教学督导办每学期组织实施督导评价，取两个学期的最好成绩作为督导评价结果，督导评价占20%，评价标准见附件2《南昌工学院理论课、实践课等教学评价标准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3.同行评价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学单位、教研室每学期组织实施同行评价，必须制定同行评价实施方案，着重考查备课示教能力、在专业建设、课程建设中的贡献度、在教学管理、教学研究中所发挥的作用等。同行评价占20%，通常优秀率不得超过40%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4.教学单位评价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教学单位评价主要从教学建设、教学改革与研究、教学成果与贡献等全方面进行综合评价。其中院级督导结果，可视为教学单位评价成绩的一个组成部分。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学单位评价由各教学单位根据各单位教学实际，制定评价方案和标准，每学年末对任课教师进行综合评价。评价结果应包含按学科归属到学院的职能部门人员的评价，教学单位评价占30%，通常优秀率不得超过30%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四、评价信息统计与管理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1.学生评价由教务处负责统计，督导评价由教学督导办负责统计，同行评价和教学单位评价数据由教学单位负责统计。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2.教务处对教师教学质量评价成绩进行归一化处理后加权求和。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3.学生评价由教务处保存，督导评价的原始材料由教学督导办保存和管理，同行评价和教学单位评价的原始材料由各教学单位负责保存和管理。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五、评价结果与反馈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1.教师教学质量最后评价结果分为优秀、良好、合格和不合格四个等级，具体为：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优秀：评价分数≥90。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良好：80≤评价分数&lt;90。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合格：60≤评价分数&lt;80。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不合格：评价分数&lt;60。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当学年存在以下情况者，不能评为优秀等级：（1）教学过程中出现严重违反师德的言行和举动者；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（2）发生教学事故者；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（3）受到其他处分者。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2.评价结果作为教师岗位考核、专业技术职务评聘、教学名师评选及其他教学先进评选的重要依据。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3.教务处将评价结果上报有关校领导，并公式结果，各学院负责将评价结果反馈给教师本人。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本办法由教务处负责解释，自2022年9月1日起执行。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附件：1.南昌工学院学生评教指标体系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2.南昌工学院理论课教学评价标准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/>
        <w:jc w:val="lef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3.南昌工学院实践课教学评价标准</w:t>
      </w:r>
    </w:p>
    <w:p>
      <w:pP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80" w:beforeAutospacing="0" w:after="18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80" w:beforeAutospacing="0" w:after="18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南昌工学院学生评教指标体系</w:t>
      </w:r>
    </w:p>
    <w:tbl>
      <w:tblPr>
        <w:tblStyle w:val="4"/>
        <w:tblW w:w="9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"/>
        <w:gridCol w:w="1079"/>
        <w:gridCol w:w="166"/>
        <w:gridCol w:w="6344"/>
        <w:gridCol w:w="271"/>
        <w:gridCol w:w="689"/>
        <w:gridCol w:w="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825" w:hRule="atLeast"/>
          <w:jc w:val="center"/>
        </w:trPr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评教项目</w:t>
            </w:r>
          </w:p>
        </w:tc>
        <w:tc>
          <w:tcPr>
            <w:tcW w:w="65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具体内容</w:t>
            </w:r>
          </w:p>
        </w:tc>
        <w:tc>
          <w:tcPr>
            <w:tcW w:w="9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915" w:hRule="atLeast"/>
          <w:jc w:val="center"/>
        </w:trPr>
        <w:tc>
          <w:tcPr>
            <w:tcW w:w="129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师德师风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贯彻国家的教育方针，既教书又育人，注重将社会主义核心价值观融入教育教学。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945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为人师表，责任心强，仪容仪表得体，对学生有爱心﹑耐心。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945" w:hRule="atLeast"/>
          <w:jc w:val="center"/>
        </w:trPr>
        <w:tc>
          <w:tcPr>
            <w:tcW w:w="12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课堂管理</w:t>
            </w:r>
          </w:p>
        </w:tc>
        <w:tc>
          <w:tcPr>
            <w:tcW w:w="65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有较强的课堂掌控能力，严格课堂纪律。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945" w:hRule="atLeast"/>
          <w:jc w:val="center"/>
        </w:trPr>
        <w:tc>
          <w:tcPr>
            <w:tcW w:w="129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教学内容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层次分明，重点难点突出，内容承前启后。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945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注重理念与实际结合，能联系学科新思想、新概念、新成果。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795" w:hRule="atLeast"/>
          <w:jc w:val="center"/>
        </w:trPr>
        <w:tc>
          <w:tcPr>
            <w:tcW w:w="129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教学方法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问题阐述深入浅出，善于启发引导，教学过程安排合理。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1335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课堂或线上教学组织到位，板书布局合理，字迹工整，条理清晰，多媒体或线上教学平台功能使用熟练，现代教学手段使用合理，效果明显。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945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课堂讲授思路清晰，逻辑性强，技巧及语言表达能力好，与学生互动良好。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945" w:hRule="atLeast"/>
          <w:jc w:val="center"/>
        </w:trPr>
        <w:tc>
          <w:tcPr>
            <w:tcW w:w="129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学生获得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通过听课能给予学生思考、联想、创新的启迪，能激发学生对该门课程的兴趣。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945" w:hRule="atLeast"/>
          <w:jc w:val="center"/>
        </w:trPr>
        <w:tc>
          <w:tcPr>
            <w:tcW w:w="129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学生能初步运用所学知识解决实际问题。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6" w:type="dxa"/>
          <w:trHeight w:val="1095" w:hRule="atLeast"/>
          <w:jc w:val="center"/>
        </w:trPr>
        <w:tc>
          <w:tcPr>
            <w:tcW w:w="78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855" w:hRule="atLeast"/>
          <w:jc w:val="center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180" w:beforeAutospacing="0" w:after="180" w:afterAutospacing="0" w:line="405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shd w:val="clear" w:fill="FFFFFF"/>
              </w:rPr>
              <w:t>附件2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180" w:beforeAutospacing="0" w:after="18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fill="FFFFFF"/>
              </w:rPr>
              <w:t>南昌工学院理论课教学评价标准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90" w:hRule="atLeast"/>
          <w:jc w:val="center"/>
        </w:trPr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主要指标</w:t>
            </w:r>
          </w:p>
        </w:tc>
        <w:tc>
          <w:tcPr>
            <w:tcW w:w="66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主要观测点</w:t>
            </w: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权重（%）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教学素养（10%）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1.教学态度端正，精神饱满有激情，教姿教态端庄自然。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2.学识水平较高，专业功底较厚实，教学基本功较扎实。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3.治学严谨，为人师表，言传身教，教书育人。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教学设计（20%）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1.课前准备充分，教学大纲或课程标准、授课计划、教案等教学文件齐全，相关教学设备和教具提前到位。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2.教学目标明确具体，与课程目标相衔接，并在教学过程中一以贯之。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3.学情分析较深入，熟悉学生的基本特点，做到因材施教。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4.吃透和熟悉教学内容，教学环节划分合理，前后联系紧密，注重知识、能力迁移。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5.贯彻以学生为中心的教学理念，课堂设计中有适当的学生活动安排，能够把教学反思回馈到教学设计中。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教学过程（30%）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1.教学思路清晰，理论阐述流畅，讲解通俗易懂。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2.课堂导入新颖自然，注重内容间的衔接过渡和启承转合，及时归纳梳理小结。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3.概念准确、推导严谨，重点突出、难点分散突破。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4.联系专业实际紧密，着眼职业、岗位技术技能的培养，注重学法指导。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5.教学资源丰富，能开阔学生的思路和视野，且运用恰当。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6.注重讲授、思考和练习相结合，促进学生的理解吸收。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方法手段（15%）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1.遵循教育教学的基本原则，坚持启发式、直观性和案例式、任务驱动式教学，符合认知规律要求。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2.充分运用现代教育教学技术、设备、手段，教学课件美观、实用，与板书配合使用，辅助教学效果明显。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3.教学方法与教学组织形式相协调，能够有效支持学习活动的开展。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4.教学方法和手段灵活多样，运用恰当。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课堂气氛（10%）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1.老师具有较好的亲和力，尊重学生的课堂表现，师生关系民主、平等、和谐、合作。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2.课堂学习气氛活跃融洽，学生积极参与课堂教学，讨论发言踊跃热烈。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3.课堂管理严格有度，重视课堂教育与正面引导，奖惩得体，能激发学生的学习热情，课堂教学井然有序。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660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教学效果（15%）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1.学生到课率高（90%以上），迟到率低（不超过10%），没有无故早退、打瞌睡玩手机的现象。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4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2.学生听课注意力集中，与课堂教学同步思考，自觉做好笔记。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11" w:type="dxa"/>
          <w:trHeight w:val="375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3.学生能够按时完成课堂作业。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80" w:beforeAutospacing="0" w:after="180" w:afterAutospacing="0"/>
        <w:ind w:left="0" w:right="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br w:type="page"/>
      </w:r>
    </w:p>
    <w:tbl>
      <w:tblPr>
        <w:tblStyle w:val="4"/>
        <w:tblW w:w="8835" w:type="dxa"/>
        <w:tblInd w:w="-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682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南昌工学院实践课教学评价标准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主要指标</w:t>
            </w:r>
          </w:p>
        </w:tc>
        <w:tc>
          <w:tcPr>
            <w:tcW w:w="6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主要观测点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权重（%）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教师素养（10%）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1.教学态度端正，精神饱满有激情，教姿教态端庄自然。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2.学识水平较高，专业功底较厚实，实践经验较丰富，操作示范能力较强。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3.治学严谨，为人师表，言传身教，教书育人。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实践准备（20%）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1.课前准备充分，实践指导书、教案等教学文件齐全、规范，实践设备、设施状况良好，实践器具材料完备、数量充足，实践资源丰富、操作挂图和/或板书完整，现代媒体运用恰当。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2.实践目的意义明确具体，与理论知识紧密关联，注重技术技能训练和创新能力培养。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3.学情分析较深入，熟悉学生的基本特点，实践组织形式与学生动手能力水平和实践内容相适应，保证每个学生都有实践动手机会。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4.安全意识强，对实践过程中的不安全因素有相应的应对措施和防范预案。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实践过程（40%）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1.实践目的、内容、步骤、要求、任务讲解清楚，原理阐述明了。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2.实践分组、学生分工、场地划分、实践设备设施器材分配合理，时间把握得当，有利于实践的组织实施和实践开展。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3.注重基本技能的训练及实践仪器、器具的使用方法。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4.能认真巡视检查实践情况，把握和控制实践进程，及时处理设备故障、解答学生的疑难问题、提醒注意事项。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5.联系职业、岗位和专业实际紧密，注重实践方法的指导，重视举一反三。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6.督促、指导学生认真操作、仔细观察、及时做好实践记录，注重动手能力的培养。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7.指导学生对实践过程、环节和实践数据的认识、理解和分析处理，指导学生撰写实践报告。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实践环境（10%）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1.实践现场整洁，设备、设施、器具、材料放置合理，操作完成后，器具、材料及时放回原位，实践废料得到及时处置，实践场地保持清洁整齐。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2.学生自觉爱护设备、仪器、器具，无明显违反操作规程的现象。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3.实践过程管理严格有度，实践过程井然有序，学生按要求在规定的位置上进行实践操作，没有出现任何与实践无关的活动。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实践效果（20%）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1.学生到课率高（90%以上），迟到率低（不超过10%），按实践要求着装，没有无故早退、玩手机的现象。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2.学生实践操作认真，注意力集中，团结协作，互帮互学，团队意识强，实践记录及时、详实、完整，分析处理得当，深化了对理论知识的认识与理解，掌握了实践的基本方法和基本技能。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3.学生按时完成实践任务，及时撰写实践报告，实践报告格式规范、整洁。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80" w:beforeAutospacing="0" w:after="18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br w:type="page"/>
      </w:r>
    </w:p>
    <w:tbl>
      <w:tblPr>
        <w:tblStyle w:val="4"/>
        <w:tblW w:w="8880" w:type="dxa"/>
        <w:tblInd w:w="-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6771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南昌工学院理实一体课教学评价标准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主要指标</w:t>
            </w:r>
          </w:p>
        </w:tc>
        <w:tc>
          <w:tcPr>
            <w:tcW w:w="6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主要观测点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权重（%）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教学素养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（10%）</w:t>
            </w: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1.教学态度端正，精神饱满有激情，教姿教态端庄自然。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2.理实水平较高，专业功底较厚实，实践教学基本功较扎实。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3.治学严谨，为人师表，言传身教，教书育人。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（20%）</w:t>
            </w: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1.课前准备充分，教学大纲或课程标准、授课计划、教案等教学文件齐全，相关教学仪器、器具提前到位。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2.教学目标明确具体，与课程目标相衔接，并在教学过程中贯彻执行。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3.熟悉学生的基本特点，做到理论与实践教学的关联度、交替性。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4.吃透和熟悉教学内容，教学环节划分合理，前后联系紧密，注重知识、能力迁移。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5.树立应用型教学理念，课堂设计中有适当的学生实践安排，能够把教学效果回馈到教学设计中，不断改进教学。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教学过程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（30%）</w:t>
            </w: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1.教学思路清晰，理论阐述流畅，讲解通俗易懂，操作规范、准确。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2.课堂导入新颖自然，注重内容间的衔接过渡和启承转合，及时归纳梳理小结。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3.教学节奏把握得当，讲授与演示熟练并准确无误。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4.联系专业实际紧密，着眼职业、岗位技术技能的培养，注重学与动手能力的指导。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5.教学资源丰富，能开阔学生的思路和视野，且运用恰当，教与学的气氛活跃。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6.注重讲授、思考和实践操作相结合，促进学生的理解吸收。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教学手段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（15%）</w:t>
            </w: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1.遵循教育教学的基本原则，坚持启发式、直观性和案例式、任务驱动式教学，符合认知规律要求。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2.充分运用现代教育教学技术、设备、手段，教学课件美观、实用，与板书配合使用，辅助教学效果明显。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3.教学方法与教学组织形式相适应，能够有效支持学习、实践活动的开展。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4.教学理念先进性，充分体现了以教师为主导，学生为主体，实践为主线。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课堂气氛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（10%）</w:t>
            </w: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1.老师具有较好的亲和力，尊重学生的课堂表现，师生关系民主、平等、和谐、合作。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2.实现了科学有效实践安排，师生互动性好。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3.课堂管理严格有度，重视课堂教育与正面引导，奖惩得体，能激发学生的学习热情，课堂教学井然有序。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（15%）</w:t>
            </w: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1.学生到课率高（90%以上），迟到率低（不超过10%），没有无故早退、打瞌睡玩手机的现象。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2.学生听课注意力集中，理实教学同步思考，按要求完成操作，加深理解知识要点。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sz w:val="21"/>
                <w:szCs w:val="21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3.学生按时完成理实课任务。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FPTongTong-B5"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DFPLiYuan-Bd">
    <w:panose1 w:val="020F0700000000000000"/>
    <w:charset w:val="88"/>
    <w:family w:val="auto"/>
    <w:pitch w:val="default"/>
    <w:sig w:usb0="80000001" w:usb1="28091800" w:usb2="00000016" w:usb3="00000000" w:csb0="00100000" w:csb1="00000000"/>
  </w:font>
  <w:font w:name="DFPLiShuW7-B5">
    <w:panose1 w:val="030007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mI3MWJmMzA2M2VjMmZkODM4MzVmMTYyMGZkZjgifQ=="/>
  </w:docVars>
  <w:rsids>
    <w:rsidRoot w:val="3BF363FD"/>
    <w:rsid w:val="021749A3"/>
    <w:rsid w:val="3BF363FD"/>
    <w:rsid w:val="4B0615B6"/>
    <w:rsid w:val="5D1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4548</Words>
  <Characters>4715</Characters>
  <Lines>0</Lines>
  <Paragraphs>0</Paragraphs>
  <TotalTime>7</TotalTime>
  <ScaleCrop>false</ScaleCrop>
  <LinksUpToDate>false</LinksUpToDate>
  <CharactersWithSpaces>4715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2022-12-01T01:25:00Z</dcterms:created>
  <dc:creator>L玥</dc:creator>
  <cp:lastModifiedBy>L玥</cp:lastModifiedBy>
  <cp:lastPrinted>2022-12-01T01:48:27Z</cp:lastPrinted>
  <dcterms:modified xsi:type="dcterms:W3CDTF">2022-12-01T02:33:26Z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569C74749FD74AA9A112A1396CA06F68</vt:lpwstr>
  </property>
</Properties>
</file>